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6"/>
      </w:tblGrid>
      <w:tr w:rsidR="003A5FB1" w:rsidRPr="006A275A" w14:paraId="009FE94A" w14:textId="77777777" w:rsidTr="00AA5D1C">
        <w:tc>
          <w:tcPr>
            <w:tcW w:w="10456" w:type="dxa"/>
            <w:shd w:val="clear" w:color="auto" w:fill="CCCCFF"/>
          </w:tcPr>
          <w:p w14:paraId="5A8021DC" w14:textId="77777777" w:rsidR="003A5FB1" w:rsidRPr="006A275A" w:rsidRDefault="003A5FB1" w:rsidP="00AA5D1C">
            <w:pPr>
              <w:rPr>
                <w:rFonts w:asciiTheme="majorHAnsi" w:hAnsiTheme="majorHAnsi" w:cstheme="majorHAnsi"/>
                <w:b/>
                <w:bCs/>
              </w:rPr>
            </w:pPr>
            <w:r w:rsidRPr="006A275A">
              <w:rPr>
                <w:rFonts w:asciiTheme="majorHAnsi" w:hAnsiTheme="majorHAnsi" w:cstheme="majorHAnsi"/>
                <w:b/>
                <w:bCs/>
              </w:rPr>
              <w:t>Declaration</w:t>
            </w:r>
          </w:p>
        </w:tc>
      </w:tr>
      <w:tr w:rsidR="003A5FB1" w:rsidRPr="006A275A" w14:paraId="154F26B2" w14:textId="77777777" w:rsidTr="00AA5D1C">
        <w:tc>
          <w:tcPr>
            <w:tcW w:w="10456" w:type="dxa"/>
          </w:tcPr>
          <w:p w14:paraId="11C572BC" w14:textId="34DA28DA" w:rsidR="003A5FB1" w:rsidRPr="006A275A" w:rsidRDefault="003A5FB1" w:rsidP="00AA5D1C">
            <w:pPr>
              <w:rPr>
                <w:rFonts w:asciiTheme="majorHAnsi" w:hAnsiTheme="majorHAnsi" w:cstheme="majorHAnsi"/>
              </w:rPr>
            </w:pPr>
            <w:r w:rsidRPr="006A275A">
              <w:rPr>
                <w:rFonts w:asciiTheme="majorHAnsi" w:hAnsiTheme="majorHAnsi" w:cstheme="majorHAnsi"/>
              </w:rPr>
              <w:t xml:space="preserve">By submitting an </w:t>
            </w:r>
            <w:proofErr w:type="gramStart"/>
            <w:r w:rsidRPr="006A275A">
              <w:rPr>
                <w:rFonts w:asciiTheme="majorHAnsi" w:hAnsiTheme="majorHAnsi" w:cstheme="majorHAnsi"/>
              </w:rPr>
              <w:t>application</w:t>
            </w:r>
            <w:proofErr w:type="gramEnd"/>
            <w:r w:rsidRPr="006A275A">
              <w:rPr>
                <w:rFonts w:asciiTheme="majorHAnsi" w:hAnsiTheme="majorHAnsi" w:cstheme="majorHAnsi"/>
              </w:rPr>
              <w:t xml:space="preserve"> you confirm that:</w:t>
            </w:r>
          </w:p>
          <w:p w14:paraId="5ECF4846" w14:textId="77777777" w:rsidR="003A5FB1" w:rsidRPr="006A275A" w:rsidRDefault="003A5FB1" w:rsidP="003A5FB1">
            <w:pPr>
              <w:pStyle w:val="ListParagraph"/>
              <w:numPr>
                <w:ilvl w:val="0"/>
                <w:numId w:val="2"/>
              </w:numPr>
              <w:rPr>
                <w:rFonts w:asciiTheme="majorHAnsi" w:hAnsiTheme="majorHAnsi" w:cstheme="majorHAnsi"/>
              </w:rPr>
            </w:pPr>
            <w:r w:rsidRPr="006A275A">
              <w:rPr>
                <w:rFonts w:asciiTheme="majorHAnsi" w:hAnsiTheme="majorHAnsi" w:cstheme="majorHAnsi"/>
              </w:rPr>
              <w:t>The information you have given on this form is, to the best of your knowledge, correct and true.</w:t>
            </w:r>
          </w:p>
          <w:p w14:paraId="511490B0" w14:textId="77777777" w:rsidR="003A5FB1" w:rsidRPr="006A275A" w:rsidRDefault="003A5FB1" w:rsidP="003A5FB1">
            <w:pPr>
              <w:pStyle w:val="ListParagraph"/>
              <w:numPr>
                <w:ilvl w:val="0"/>
                <w:numId w:val="2"/>
              </w:numPr>
              <w:rPr>
                <w:rFonts w:asciiTheme="majorHAnsi" w:hAnsiTheme="majorHAnsi" w:cstheme="majorHAnsi"/>
              </w:rPr>
            </w:pPr>
            <w:r w:rsidRPr="006A275A">
              <w:rPr>
                <w:rFonts w:asciiTheme="majorHAnsi" w:hAnsiTheme="majorHAnsi" w:cstheme="majorHAnsi"/>
              </w:rPr>
              <w:t>You understand that monies received from the bursary scheme will be paid on condition of standards of attendance and behaviour.</w:t>
            </w:r>
          </w:p>
          <w:p w14:paraId="1CFF9DA3" w14:textId="6EC47303" w:rsidR="003A5FB1" w:rsidRPr="006A275A" w:rsidRDefault="003A5FB1" w:rsidP="003A5FB1">
            <w:pPr>
              <w:pStyle w:val="ListParagraph"/>
              <w:numPr>
                <w:ilvl w:val="0"/>
                <w:numId w:val="2"/>
              </w:numPr>
              <w:rPr>
                <w:rFonts w:asciiTheme="majorHAnsi" w:hAnsiTheme="majorHAnsi" w:cstheme="majorHAnsi"/>
              </w:rPr>
            </w:pPr>
            <w:r w:rsidRPr="006A275A">
              <w:rPr>
                <w:rFonts w:asciiTheme="majorHAnsi" w:hAnsiTheme="majorHAnsi" w:cstheme="majorHAnsi"/>
              </w:rPr>
              <w:t xml:space="preserve">QE can process your personal data contained in this </w:t>
            </w:r>
            <w:r w:rsidR="006A275A">
              <w:rPr>
                <w:rFonts w:asciiTheme="majorHAnsi" w:hAnsiTheme="majorHAnsi" w:cstheme="majorHAnsi"/>
              </w:rPr>
              <w:t>form</w:t>
            </w:r>
            <w:r w:rsidRPr="006A275A">
              <w:rPr>
                <w:rFonts w:asciiTheme="majorHAnsi" w:hAnsiTheme="majorHAnsi" w:cstheme="majorHAnsi"/>
              </w:rPr>
              <w:t xml:space="preserve"> and your Learning Agreement in order to assess your eligibility for financial assistance.  If you have given personal information relating to anyone else on this </w:t>
            </w:r>
            <w:r w:rsidR="006A275A">
              <w:rPr>
                <w:rFonts w:asciiTheme="majorHAnsi" w:hAnsiTheme="majorHAnsi" w:cstheme="majorHAnsi"/>
              </w:rPr>
              <w:t>application</w:t>
            </w:r>
            <w:r w:rsidRPr="006A275A">
              <w:rPr>
                <w:rFonts w:asciiTheme="majorHAnsi" w:hAnsiTheme="majorHAnsi" w:cstheme="majorHAnsi"/>
              </w:rPr>
              <w:t xml:space="preserve"> you have obtained their permission to disclose it.</w:t>
            </w:r>
          </w:p>
        </w:tc>
      </w:tr>
      <w:tr w:rsidR="003A5FB1" w:rsidRPr="006A275A" w14:paraId="3197159D" w14:textId="77777777" w:rsidTr="00AA5D1C">
        <w:tc>
          <w:tcPr>
            <w:tcW w:w="10456" w:type="dxa"/>
          </w:tcPr>
          <w:p w14:paraId="188C4226" w14:textId="77777777" w:rsidR="003A5FB1" w:rsidRPr="006A275A" w:rsidRDefault="003A5FB1" w:rsidP="00AA5D1C">
            <w:pPr>
              <w:rPr>
                <w:rFonts w:asciiTheme="majorHAnsi" w:hAnsiTheme="majorHAnsi" w:cstheme="majorHAnsi"/>
              </w:rPr>
            </w:pPr>
            <w:r w:rsidRPr="006A275A">
              <w:rPr>
                <w:rFonts w:asciiTheme="majorHAnsi" w:hAnsiTheme="majorHAnsi" w:cstheme="majorHAnsi"/>
              </w:rPr>
              <w:t>You understand that:</w:t>
            </w:r>
          </w:p>
          <w:p w14:paraId="57D26A38" w14:textId="77777777" w:rsidR="003A5FB1" w:rsidRPr="006A275A" w:rsidRDefault="003A5FB1" w:rsidP="003A5FB1">
            <w:pPr>
              <w:pStyle w:val="ListParagraph"/>
              <w:numPr>
                <w:ilvl w:val="0"/>
                <w:numId w:val="3"/>
              </w:numPr>
              <w:rPr>
                <w:rFonts w:asciiTheme="majorHAnsi" w:hAnsiTheme="majorHAnsi" w:cstheme="majorHAnsi"/>
              </w:rPr>
            </w:pPr>
            <w:r w:rsidRPr="006A275A">
              <w:rPr>
                <w:rFonts w:asciiTheme="majorHAnsi" w:hAnsiTheme="majorHAnsi" w:cstheme="majorHAnsi"/>
              </w:rPr>
              <w:t>You may be committing a criminal offence if you omit to disclose any information that may affect your application.</w:t>
            </w:r>
          </w:p>
          <w:p w14:paraId="3E41CBF2" w14:textId="77777777" w:rsidR="003A5FB1" w:rsidRPr="006A275A" w:rsidRDefault="003A5FB1" w:rsidP="003A5FB1">
            <w:pPr>
              <w:pStyle w:val="ListParagraph"/>
              <w:numPr>
                <w:ilvl w:val="0"/>
                <w:numId w:val="3"/>
              </w:numPr>
              <w:rPr>
                <w:rFonts w:asciiTheme="majorHAnsi" w:hAnsiTheme="majorHAnsi" w:cstheme="majorHAnsi"/>
              </w:rPr>
            </w:pPr>
            <w:r w:rsidRPr="006A275A">
              <w:rPr>
                <w:rFonts w:asciiTheme="majorHAnsi" w:hAnsiTheme="majorHAnsi" w:cstheme="majorHAnsi"/>
              </w:rPr>
              <w:t>If you leave your course early, the College may ask you to return any money, equipment or travel pass that has been given to you.</w:t>
            </w:r>
          </w:p>
          <w:p w14:paraId="7D39E870" w14:textId="3CEFB182" w:rsidR="003A5FB1" w:rsidRPr="006A275A" w:rsidRDefault="003A5FB1" w:rsidP="003A5FB1">
            <w:pPr>
              <w:pStyle w:val="ListParagraph"/>
              <w:numPr>
                <w:ilvl w:val="0"/>
                <w:numId w:val="3"/>
              </w:numPr>
              <w:rPr>
                <w:rFonts w:asciiTheme="majorHAnsi" w:hAnsiTheme="majorHAnsi" w:cstheme="majorHAnsi"/>
              </w:rPr>
            </w:pPr>
            <w:r w:rsidRPr="006A275A">
              <w:rPr>
                <w:rFonts w:asciiTheme="majorHAnsi" w:hAnsiTheme="majorHAnsi" w:cstheme="majorHAnsi"/>
              </w:rPr>
              <w:t>Once an award has been made, any financial assistance is subject to satisfactory attendance, behaviour and performance, and if the conditions are not met, funding may be withdrawn or reduced and you may be liable to repay any payments made.</w:t>
            </w:r>
          </w:p>
        </w:tc>
      </w:tr>
    </w:tbl>
    <w:p w14:paraId="0C24E481" w14:textId="77777777" w:rsidR="003A5FB1" w:rsidRPr="006A275A" w:rsidRDefault="003A5FB1" w:rsidP="003A5FB1">
      <w:pPr>
        <w:rPr>
          <w:rFonts w:asciiTheme="majorHAnsi" w:hAnsiTheme="majorHAnsi" w:cstheme="majorHAnsi"/>
        </w:rPr>
      </w:pPr>
    </w:p>
    <w:tbl>
      <w:tblPr>
        <w:tblStyle w:val="TableGrid"/>
        <w:tblW w:w="0" w:type="auto"/>
        <w:tblLook w:val="04A0" w:firstRow="1" w:lastRow="0" w:firstColumn="1" w:lastColumn="0" w:noHBand="0" w:noVBand="1"/>
      </w:tblPr>
      <w:tblGrid>
        <w:gridCol w:w="10456"/>
      </w:tblGrid>
      <w:tr w:rsidR="003A5FB1" w:rsidRPr="006A275A" w14:paraId="3A4C4392" w14:textId="77777777" w:rsidTr="00AA5D1C">
        <w:tc>
          <w:tcPr>
            <w:tcW w:w="10456" w:type="dxa"/>
            <w:shd w:val="clear" w:color="auto" w:fill="CCCCFF"/>
          </w:tcPr>
          <w:p w14:paraId="55F1DA30" w14:textId="77777777" w:rsidR="003A5FB1" w:rsidRPr="006A275A" w:rsidRDefault="003A5FB1" w:rsidP="00AA5D1C">
            <w:pPr>
              <w:rPr>
                <w:rFonts w:asciiTheme="majorHAnsi" w:hAnsiTheme="majorHAnsi" w:cstheme="majorHAnsi"/>
                <w:b/>
                <w:bCs/>
              </w:rPr>
            </w:pPr>
            <w:r w:rsidRPr="006A275A">
              <w:rPr>
                <w:rFonts w:asciiTheme="majorHAnsi" w:hAnsiTheme="majorHAnsi" w:cstheme="majorHAnsi"/>
                <w:b/>
                <w:bCs/>
              </w:rPr>
              <w:t>Appeals</w:t>
            </w:r>
          </w:p>
        </w:tc>
      </w:tr>
      <w:tr w:rsidR="003A5FB1" w:rsidRPr="006A275A" w14:paraId="2F01D370" w14:textId="77777777" w:rsidTr="00AA5D1C">
        <w:tc>
          <w:tcPr>
            <w:tcW w:w="10456" w:type="dxa"/>
          </w:tcPr>
          <w:p w14:paraId="1AC9139B" w14:textId="77777777" w:rsidR="003A5FB1" w:rsidRPr="006A275A" w:rsidRDefault="003A5FB1" w:rsidP="00AA5D1C">
            <w:pPr>
              <w:spacing w:after="3" w:line="247" w:lineRule="auto"/>
              <w:ind w:left="10" w:right="30" w:hanging="10"/>
              <w:rPr>
                <w:rFonts w:asciiTheme="majorHAnsi" w:hAnsiTheme="majorHAnsi" w:cstheme="majorHAnsi"/>
              </w:rPr>
            </w:pPr>
            <w:r w:rsidRPr="006A275A">
              <w:rPr>
                <w:rFonts w:asciiTheme="majorHAnsi" w:eastAsia="Tahoma" w:hAnsiTheme="majorHAnsi" w:cstheme="majorHAnsi"/>
              </w:rPr>
              <w:t xml:space="preserve">Applicants refused support or whose support is withdrawn have the right to appeal.  This appeal should be made within 10 working days of the College’s decision.  The reason for appeal must be given and any supporting documentation or information must be provided.  This will be dealt with in accordance with the College appeals procedure. </w:t>
            </w:r>
          </w:p>
        </w:tc>
      </w:tr>
      <w:tr w:rsidR="003A5FB1" w:rsidRPr="006A275A" w14:paraId="066091AA" w14:textId="77777777" w:rsidTr="00AA5D1C">
        <w:tc>
          <w:tcPr>
            <w:tcW w:w="10456" w:type="dxa"/>
            <w:shd w:val="clear" w:color="auto" w:fill="CCCCFF"/>
          </w:tcPr>
          <w:p w14:paraId="74193704" w14:textId="77777777" w:rsidR="003A5FB1" w:rsidRPr="006A275A" w:rsidRDefault="003A5FB1" w:rsidP="00AA5D1C">
            <w:pPr>
              <w:rPr>
                <w:rFonts w:asciiTheme="majorHAnsi" w:hAnsiTheme="majorHAnsi" w:cstheme="majorHAnsi"/>
              </w:rPr>
            </w:pPr>
            <w:r w:rsidRPr="006A275A">
              <w:rPr>
                <w:rFonts w:asciiTheme="majorHAnsi" w:hAnsiTheme="majorHAnsi" w:cstheme="majorHAnsi"/>
                <w:b/>
                <w:bCs/>
              </w:rPr>
              <w:t>Guidance Notes</w:t>
            </w:r>
            <w:r w:rsidRPr="006A275A">
              <w:rPr>
                <w:rFonts w:asciiTheme="majorHAnsi" w:hAnsiTheme="majorHAnsi" w:cstheme="majorHAnsi"/>
              </w:rPr>
              <w:t xml:space="preserve"> – What information do I need to supply with this form?</w:t>
            </w:r>
          </w:p>
        </w:tc>
      </w:tr>
      <w:tr w:rsidR="003A5FB1" w:rsidRPr="006A275A" w14:paraId="108EAE83" w14:textId="77777777" w:rsidTr="00AA5D1C">
        <w:tc>
          <w:tcPr>
            <w:tcW w:w="10456" w:type="dxa"/>
          </w:tcPr>
          <w:p w14:paraId="41C0C7F4" w14:textId="77777777" w:rsidR="003A5FB1" w:rsidRPr="006A275A" w:rsidRDefault="003A5FB1" w:rsidP="00AA5D1C">
            <w:pPr>
              <w:rPr>
                <w:rFonts w:asciiTheme="majorHAnsi" w:hAnsiTheme="majorHAnsi" w:cstheme="majorHAnsi"/>
              </w:rPr>
            </w:pPr>
            <w:r w:rsidRPr="006A275A">
              <w:rPr>
                <w:rFonts w:asciiTheme="majorHAnsi" w:hAnsiTheme="majorHAnsi" w:cstheme="majorHAnsi"/>
              </w:rPr>
              <w:t>Incomplete applications will not be accepted and will be returned to you for completion.  This includes applications with missing evidence, or missing signatures.</w:t>
            </w:r>
          </w:p>
          <w:p w14:paraId="1BC3A107" w14:textId="77777777" w:rsidR="003A5FB1" w:rsidRPr="006A275A" w:rsidRDefault="003A5FB1" w:rsidP="00AA5D1C">
            <w:pPr>
              <w:rPr>
                <w:rFonts w:asciiTheme="majorHAnsi" w:hAnsiTheme="majorHAnsi" w:cstheme="majorHAnsi"/>
              </w:rPr>
            </w:pPr>
          </w:p>
          <w:p w14:paraId="3B0544A9" w14:textId="40D4D007" w:rsidR="003A5FB1" w:rsidRPr="006A275A" w:rsidRDefault="003A5FB1" w:rsidP="00AA5D1C">
            <w:pPr>
              <w:rPr>
                <w:rFonts w:asciiTheme="majorHAnsi" w:hAnsiTheme="majorHAnsi" w:cstheme="majorHAnsi"/>
              </w:rPr>
            </w:pPr>
            <w:r w:rsidRPr="006A275A">
              <w:rPr>
                <w:rFonts w:asciiTheme="majorHAnsi" w:hAnsiTheme="majorHAnsi" w:cstheme="majorHAnsi"/>
              </w:rPr>
              <w:t>Household Income Details – please provide proof of your household income for the period 6</w:t>
            </w:r>
            <w:r w:rsidRPr="006A275A">
              <w:rPr>
                <w:rFonts w:asciiTheme="majorHAnsi" w:hAnsiTheme="majorHAnsi" w:cstheme="majorHAnsi"/>
                <w:vertAlign w:val="superscript"/>
              </w:rPr>
              <w:t>th</w:t>
            </w:r>
            <w:r w:rsidRPr="006A275A">
              <w:rPr>
                <w:rFonts w:asciiTheme="majorHAnsi" w:hAnsiTheme="majorHAnsi" w:cstheme="majorHAnsi"/>
              </w:rPr>
              <w:t xml:space="preserve"> April </w:t>
            </w:r>
            <w:r w:rsidR="00253F86">
              <w:rPr>
                <w:rFonts w:asciiTheme="majorHAnsi" w:hAnsiTheme="majorHAnsi" w:cstheme="majorHAnsi"/>
              </w:rPr>
              <w:t>2024</w:t>
            </w:r>
            <w:r w:rsidRPr="006A275A">
              <w:rPr>
                <w:rFonts w:asciiTheme="majorHAnsi" w:hAnsiTheme="majorHAnsi" w:cstheme="majorHAnsi"/>
              </w:rPr>
              <w:t xml:space="preserve"> to 5</w:t>
            </w:r>
            <w:r w:rsidRPr="006A275A">
              <w:rPr>
                <w:rFonts w:asciiTheme="majorHAnsi" w:hAnsiTheme="majorHAnsi" w:cstheme="majorHAnsi"/>
                <w:vertAlign w:val="superscript"/>
              </w:rPr>
              <w:t>th</w:t>
            </w:r>
            <w:r w:rsidRPr="006A275A">
              <w:rPr>
                <w:rFonts w:asciiTheme="majorHAnsi" w:hAnsiTheme="majorHAnsi" w:cstheme="majorHAnsi"/>
              </w:rPr>
              <w:t xml:space="preserve"> April </w:t>
            </w:r>
            <w:r w:rsidR="00253F86">
              <w:rPr>
                <w:rFonts w:asciiTheme="majorHAnsi" w:hAnsiTheme="majorHAnsi" w:cstheme="majorHAnsi"/>
              </w:rPr>
              <w:t>2025</w:t>
            </w:r>
            <w:r w:rsidRPr="006A275A">
              <w:rPr>
                <w:rFonts w:asciiTheme="majorHAnsi" w:hAnsiTheme="majorHAnsi" w:cstheme="majorHAnsi"/>
              </w:rPr>
              <w:t>.  Proof of income includes:</w:t>
            </w:r>
          </w:p>
          <w:p w14:paraId="5427ED4C" w14:textId="77777777" w:rsidR="003A5FB1" w:rsidRPr="006A275A" w:rsidRDefault="003A5FB1" w:rsidP="00AA5D1C">
            <w:pPr>
              <w:rPr>
                <w:rFonts w:asciiTheme="majorHAnsi" w:hAnsiTheme="majorHAnsi" w:cstheme="majorHAnsi"/>
              </w:rPr>
            </w:pPr>
          </w:p>
          <w:p w14:paraId="1A7BB4B9" w14:textId="684F284A" w:rsidR="00253F86" w:rsidRDefault="003A5FB1" w:rsidP="00253F86">
            <w:pPr>
              <w:pStyle w:val="ListParagraph"/>
              <w:numPr>
                <w:ilvl w:val="1"/>
                <w:numId w:val="1"/>
              </w:numPr>
              <w:rPr>
                <w:rFonts w:asciiTheme="majorHAnsi" w:hAnsiTheme="majorHAnsi" w:cstheme="majorHAnsi"/>
              </w:rPr>
            </w:pPr>
            <w:r w:rsidRPr="006A275A">
              <w:rPr>
                <w:rFonts w:asciiTheme="majorHAnsi" w:hAnsiTheme="majorHAnsi" w:cstheme="majorHAnsi"/>
              </w:rPr>
              <w:t xml:space="preserve">Three </w:t>
            </w:r>
            <w:r w:rsidR="00253F86">
              <w:rPr>
                <w:rFonts w:asciiTheme="majorHAnsi" w:hAnsiTheme="majorHAnsi" w:cstheme="majorHAnsi"/>
              </w:rPr>
              <w:t xml:space="preserve">full </w:t>
            </w:r>
            <w:r w:rsidRPr="006A275A">
              <w:rPr>
                <w:rFonts w:asciiTheme="majorHAnsi" w:hAnsiTheme="majorHAnsi" w:cstheme="majorHAnsi"/>
              </w:rPr>
              <w:t>consecutive monthly Universal Credit statements, showing the amount received each month and how the award is made up and dated within the last three months.</w:t>
            </w:r>
            <w:r w:rsidR="00253F86" w:rsidRPr="006A275A">
              <w:rPr>
                <w:rFonts w:asciiTheme="majorHAnsi" w:hAnsiTheme="majorHAnsi" w:cstheme="majorHAnsi"/>
              </w:rPr>
              <w:t xml:space="preserve"> </w:t>
            </w:r>
          </w:p>
          <w:p w14:paraId="3FC99233" w14:textId="7009D56F" w:rsidR="00253F86" w:rsidRPr="00253F86" w:rsidRDefault="00253F86" w:rsidP="00253F86">
            <w:pPr>
              <w:pStyle w:val="ListParagraph"/>
              <w:numPr>
                <w:ilvl w:val="1"/>
                <w:numId w:val="1"/>
              </w:numPr>
              <w:rPr>
                <w:rFonts w:asciiTheme="majorHAnsi" w:hAnsiTheme="majorHAnsi" w:cstheme="majorHAnsi"/>
              </w:rPr>
            </w:pPr>
            <w:r w:rsidRPr="006A275A">
              <w:rPr>
                <w:rFonts w:asciiTheme="majorHAnsi" w:hAnsiTheme="majorHAnsi" w:cstheme="majorHAnsi"/>
              </w:rPr>
              <w:t>A P60 dated after 1</w:t>
            </w:r>
            <w:r w:rsidRPr="006A275A">
              <w:rPr>
                <w:rFonts w:asciiTheme="majorHAnsi" w:hAnsiTheme="majorHAnsi" w:cstheme="majorHAnsi"/>
                <w:vertAlign w:val="superscript"/>
              </w:rPr>
              <w:t>st</w:t>
            </w:r>
            <w:r w:rsidRPr="006A275A">
              <w:rPr>
                <w:rFonts w:asciiTheme="majorHAnsi" w:hAnsiTheme="majorHAnsi" w:cstheme="majorHAnsi"/>
              </w:rPr>
              <w:t xml:space="preserve"> April </w:t>
            </w:r>
            <w:r>
              <w:rPr>
                <w:rFonts w:asciiTheme="majorHAnsi" w:hAnsiTheme="majorHAnsi" w:cstheme="majorHAnsi"/>
              </w:rPr>
              <w:t>2025</w:t>
            </w:r>
            <w:r w:rsidRPr="006A275A">
              <w:rPr>
                <w:rFonts w:asciiTheme="majorHAnsi" w:hAnsiTheme="majorHAnsi" w:cstheme="majorHAnsi"/>
              </w:rPr>
              <w:t xml:space="preserve"> showing income details for </w:t>
            </w:r>
            <w:r>
              <w:rPr>
                <w:rFonts w:asciiTheme="majorHAnsi" w:hAnsiTheme="majorHAnsi" w:cstheme="majorHAnsi"/>
              </w:rPr>
              <w:t>2024/25</w:t>
            </w:r>
            <w:r w:rsidRPr="006A275A">
              <w:rPr>
                <w:rFonts w:asciiTheme="majorHAnsi" w:hAnsiTheme="majorHAnsi" w:cstheme="majorHAnsi"/>
              </w:rPr>
              <w:t xml:space="preserve"> year.</w:t>
            </w:r>
          </w:p>
          <w:p w14:paraId="2A5DF26B" w14:textId="12351BE4" w:rsidR="003A5FB1" w:rsidRPr="00253F86" w:rsidRDefault="00253F86" w:rsidP="00253F86">
            <w:pPr>
              <w:pStyle w:val="ListParagraph"/>
              <w:numPr>
                <w:ilvl w:val="1"/>
                <w:numId w:val="1"/>
              </w:numPr>
              <w:rPr>
                <w:rFonts w:asciiTheme="majorHAnsi" w:hAnsiTheme="majorHAnsi" w:cstheme="majorHAnsi"/>
              </w:rPr>
            </w:pPr>
            <w:r w:rsidRPr="006A275A">
              <w:rPr>
                <w:rFonts w:asciiTheme="majorHAnsi" w:hAnsiTheme="majorHAnsi" w:cstheme="majorHAnsi"/>
              </w:rPr>
              <w:t xml:space="preserve">Tax Credit Award Notice (TC602) showing income details for year 6 April </w:t>
            </w:r>
            <w:r>
              <w:rPr>
                <w:rFonts w:asciiTheme="majorHAnsi" w:hAnsiTheme="majorHAnsi" w:cstheme="majorHAnsi"/>
              </w:rPr>
              <w:t>2024</w:t>
            </w:r>
            <w:r w:rsidRPr="006A275A">
              <w:rPr>
                <w:rFonts w:asciiTheme="majorHAnsi" w:hAnsiTheme="majorHAnsi" w:cstheme="majorHAnsi"/>
              </w:rPr>
              <w:t xml:space="preserve"> to 5 April </w:t>
            </w:r>
            <w:r>
              <w:rPr>
                <w:rFonts w:asciiTheme="majorHAnsi" w:hAnsiTheme="majorHAnsi" w:cstheme="majorHAnsi"/>
              </w:rPr>
              <w:t>2025</w:t>
            </w:r>
            <w:r w:rsidRPr="006A275A">
              <w:rPr>
                <w:rFonts w:asciiTheme="majorHAnsi" w:hAnsiTheme="majorHAnsi" w:cstheme="majorHAnsi"/>
              </w:rPr>
              <w:t xml:space="preserve"> (dated after 1</w:t>
            </w:r>
            <w:r w:rsidRPr="006A275A">
              <w:rPr>
                <w:rFonts w:asciiTheme="majorHAnsi" w:hAnsiTheme="majorHAnsi" w:cstheme="majorHAnsi"/>
                <w:vertAlign w:val="superscript"/>
              </w:rPr>
              <w:t xml:space="preserve"> </w:t>
            </w:r>
            <w:r w:rsidRPr="006A275A">
              <w:rPr>
                <w:rFonts w:asciiTheme="majorHAnsi" w:hAnsiTheme="majorHAnsi" w:cstheme="majorHAnsi"/>
              </w:rPr>
              <w:t xml:space="preserve">April </w:t>
            </w:r>
            <w:r>
              <w:rPr>
                <w:rFonts w:asciiTheme="majorHAnsi" w:hAnsiTheme="majorHAnsi" w:cstheme="majorHAnsi"/>
              </w:rPr>
              <w:t>2025</w:t>
            </w:r>
            <w:r w:rsidRPr="006A275A">
              <w:rPr>
                <w:rFonts w:asciiTheme="majorHAnsi" w:hAnsiTheme="majorHAnsi" w:cstheme="majorHAnsi"/>
              </w:rPr>
              <w:t>).</w:t>
            </w:r>
          </w:p>
          <w:p w14:paraId="7129C72A" w14:textId="77777777" w:rsidR="003A5FB1" w:rsidRPr="006A275A" w:rsidRDefault="003A5FB1" w:rsidP="003A5FB1">
            <w:pPr>
              <w:pStyle w:val="ListParagraph"/>
              <w:numPr>
                <w:ilvl w:val="1"/>
                <w:numId w:val="1"/>
              </w:numPr>
              <w:rPr>
                <w:rFonts w:asciiTheme="majorHAnsi" w:hAnsiTheme="majorHAnsi" w:cstheme="majorHAnsi"/>
              </w:rPr>
            </w:pPr>
            <w:r w:rsidRPr="006A275A">
              <w:rPr>
                <w:rFonts w:asciiTheme="majorHAnsi" w:hAnsiTheme="majorHAnsi" w:cstheme="majorHAnsi"/>
              </w:rPr>
              <w:t>Proof of benefit (*Income Support, income-based Job Seekers Allowance, income-related Employment Support Allowance etc) must be dated within the last three months and show the amount received each week/month.</w:t>
            </w:r>
          </w:p>
          <w:p w14:paraId="6ACA7D5B" w14:textId="1C5CC1DB" w:rsidR="003A5FB1" w:rsidRPr="006A275A" w:rsidRDefault="003A5FB1" w:rsidP="003A5FB1">
            <w:pPr>
              <w:pStyle w:val="ListParagraph"/>
              <w:numPr>
                <w:ilvl w:val="1"/>
                <w:numId w:val="1"/>
              </w:numPr>
              <w:rPr>
                <w:rFonts w:asciiTheme="majorHAnsi" w:hAnsiTheme="majorHAnsi" w:cstheme="majorHAnsi"/>
              </w:rPr>
            </w:pPr>
            <w:r w:rsidRPr="006A275A">
              <w:rPr>
                <w:rFonts w:asciiTheme="majorHAnsi" w:hAnsiTheme="majorHAnsi" w:cstheme="majorHAnsi"/>
              </w:rPr>
              <w:t>Self-assessment tax calculation form (SA302)</w:t>
            </w:r>
            <w:r w:rsidR="00253F86">
              <w:rPr>
                <w:rFonts w:asciiTheme="majorHAnsi" w:hAnsiTheme="majorHAnsi" w:cstheme="majorHAnsi"/>
              </w:rPr>
              <w:t xml:space="preserve"> showing income for 2024/25</w:t>
            </w:r>
            <w:r w:rsidRPr="006A275A">
              <w:rPr>
                <w:rFonts w:asciiTheme="majorHAnsi" w:hAnsiTheme="majorHAnsi" w:cstheme="majorHAnsi"/>
              </w:rPr>
              <w:t xml:space="preserve"> - this form is sent by the Inland Revenue to self-employed people and is equivalent of the P60.  The income will be shown under “Total Income” for the most recent year end.</w:t>
            </w:r>
          </w:p>
          <w:p w14:paraId="753809DC" w14:textId="77777777" w:rsidR="003A5FB1" w:rsidRPr="006A275A" w:rsidRDefault="003A5FB1" w:rsidP="003A5FB1">
            <w:pPr>
              <w:pStyle w:val="ListParagraph"/>
              <w:numPr>
                <w:ilvl w:val="1"/>
                <w:numId w:val="1"/>
              </w:numPr>
              <w:rPr>
                <w:rFonts w:asciiTheme="majorHAnsi" w:hAnsiTheme="majorHAnsi" w:cstheme="majorHAnsi"/>
              </w:rPr>
            </w:pPr>
            <w:r w:rsidRPr="006A275A">
              <w:rPr>
                <w:rFonts w:asciiTheme="majorHAnsi" w:hAnsiTheme="majorHAnsi" w:cstheme="majorHAnsi"/>
              </w:rPr>
              <w:t>Proof of care status:  Written confirmation of the student’s current or previous looked after status from the local authority which looks after the student or provides their leaving services.</w:t>
            </w:r>
          </w:p>
          <w:p w14:paraId="01DF3C3B" w14:textId="77777777" w:rsidR="003A5FB1" w:rsidRPr="006A275A" w:rsidRDefault="003A5FB1" w:rsidP="00AA5D1C">
            <w:pPr>
              <w:rPr>
                <w:rFonts w:asciiTheme="majorHAnsi" w:hAnsiTheme="majorHAnsi" w:cstheme="majorHAnsi"/>
              </w:rPr>
            </w:pPr>
          </w:p>
          <w:p w14:paraId="49D3D107" w14:textId="5BA94141" w:rsidR="006A275A" w:rsidRPr="006A275A" w:rsidRDefault="003A5FB1" w:rsidP="006A275A">
            <w:pPr>
              <w:spacing w:after="3" w:line="247" w:lineRule="auto"/>
              <w:ind w:left="10" w:right="30" w:hanging="10"/>
              <w:rPr>
                <w:rFonts w:asciiTheme="majorHAnsi" w:eastAsia="Tahoma" w:hAnsiTheme="majorHAnsi" w:cstheme="majorHAnsi"/>
              </w:rPr>
            </w:pPr>
            <w:r w:rsidRPr="006A275A">
              <w:rPr>
                <w:rFonts w:asciiTheme="majorHAnsi" w:eastAsia="Tahoma" w:hAnsiTheme="majorHAnsi" w:cstheme="majorHAnsi"/>
              </w:rPr>
              <w:t xml:space="preserve">You must </w:t>
            </w:r>
            <w:r w:rsidR="006A275A" w:rsidRPr="006A275A">
              <w:rPr>
                <w:rFonts w:asciiTheme="majorHAnsi" w:eastAsia="Tahoma" w:hAnsiTheme="majorHAnsi" w:cstheme="majorHAnsi"/>
              </w:rPr>
              <w:t>attach</w:t>
            </w:r>
            <w:r w:rsidRPr="006A275A">
              <w:rPr>
                <w:rFonts w:asciiTheme="majorHAnsi" w:eastAsia="Tahoma" w:hAnsiTheme="majorHAnsi" w:cstheme="majorHAnsi"/>
              </w:rPr>
              <w:t xml:space="preserve"> an account statement, letter or form from your bank or building society that shows </w:t>
            </w:r>
            <w:r w:rsidR="006A275A">
              <w:rPr>
                <w:rFonts w:asciiTheme="majorHAnsi" w:eastAsia="Tahoma" w:hAnsiTheme="majorHAnsi" w:cstheme="majorHAnsi"/>
              </w:rPr>
              <w:t>student</w:t>
            </w:r>
            <w:r w:rsidRPr="006A275A">
              <w:rPr>
                <w:rFonts w:asciiTheme="majorHAnsi" w:eastAsia="Tahoma" w:hAnsiTheme="majorHAnsi" w:cstheme="majorHAnsi"/>
              </w:rPr>
              <w:t xml:space="preserve"> name, sort code, account number, roll number (if applicable) and home address (</w:t>
            </w:r>
            <w:r w:rsidRPr="006A275A">
              <w:rPr>
                <w:rFonts w:asciiTheme="majorHAnsi" w:eastAsia="Tahoma" w:hAnsiTheme="majorHAnsi" w:cstheme="majorHAnsi"/>
                <w:u w:val="single" w:color="000000"/>
              </w:rPr>
              <w:t>not</w:t>
            </w:r>
            <w:r w:rsidRPr="006A275A">
              <w:rPr>
                <w:rFonts w:asciiTheme="majorHAnsi" w:eastAsia="Tahoma" w:hAnsiTheme="majorHAnsi" w:cstheme="majorHAnsi"/>
              </w:rPr>
              <w:t xml:space="preserve"> parents bank account details).  Payment will always be made to the student, not parent(s)/carer(s).</w:t>
            </w:r>
          </w:p>
          <w:p w14:paraId="6464A5C3" w14:textId="24A78631" w:rsidR="003A5FB1" w:rsidRPr="006A275A" w:rsidRDefault="003A5FB1" w:rsidP="006A275A">
            <w:pPr>
              <w:spacing w:after="3" w:line="247" w:lineRule="auto"/>
              <w:ind w:left="10" w:right="30" w:hanging="10"/>
              <w:rPr>
                <w:rFonts w:asciiTheme="majorHAnsi" w:hAnsiTheme="majorHAnsi" w:cstheme="majorHAnsi"/>
              </w:rPr>
            </w:pPr>
            <w:r w:rsidRPr="006A275A">
              <w:rPr>
                <w:rFonts w:asciiTheme="majorHAnsi" w:eastAsia="Tahoma" w:hAnsiTheme="majorHAnsi" w:cstheme="majorHAnsi"/>
              </w:rPr>
              <w:t xml:space="preserve"> </w:t>
            </w:r>
          </w:p>
          <w:p w14:paraId="04382673" w14:textId="77777777" w:rsidR="003A5FB1" w:rsidRPr="006A275A" w:rsidRDefault="003A5FB1" w:rsidP="00AA5D1C">
            <w:pPr>
              <w:spacing w:after="5" w:line="248" w:lineRule="auto"/>
              <w:ind w:left="25" w:right="35" w:hanging="10"/>
              <w:rPr>
                <w:rFonts w:asciiTheme="majorHAnsi" w:hAnsiTheme="majorHAnsi" w:cstheme="majorHAnsi"/>
              </w:rPr>
            </w:pPr>
            <w:r w:rsidRPr="006A275A">
              <w:rPr>
                <w:rFonts w:asciiTheme="majorHAnsi" w:eastAsia="Tahoma" w:hAnsiTheme="majorHAnsi" w:cstheme="majorHAnsi"/>
              </w:rPr>
              <w:t xml:space="preserve">Where a student or their parent(s)/carer(s) is unwilling to provide household income evidence or bank account details, no assessment can take place, therefore support will not be available. </w:t>
            </w:r>
          </w:p>
          <w:p w14:paraId="7927BFDF" w14:textId="77777777" w:rsidR="003A5FB1" w:rsidRPr="006A275A" w:rsidRDefault="003A5FB1" w:rsidP="00AA5D1C">
            <w:pPr>
              <w:spacing w:after="3" w:line="247" w:lineRule="auto"/>
              <w:ind w:left="10" w:right="30" w:hanging="10"/>
              <w:rPr>
                <w:rFonts w:asciiTheme="majorHAnsi" w:eastAsia="Tahoma" w:hAnsiTheme="majorHAnsi" w:cstheme="majorHAnsi"/>
              </w:rPr>
            </w:pPr>
            <w:r w:rsidRPr="006A275A">
              <w:rPr>
                <w:rFonts w:asciiTheme="majorHAnsi" w:eastAsia="Tahoma" w:hAnsiTheme="majorHAnsi" w:cstheme="majorHAnsi"/>
              </w:rPr>
              <w:t xml:space="preserve">Funding is for one year only.  Students must reapply for funding at the start of each consecutive academic year where a programme is for more than one year in duration. </w:t>
            </w:r>
          </w:p>
          <w:p w14:paraId="04F8D3C3" w14:textId="77777777" w:rsidR="003A5FB1" w:rsidRPr="006A275A" w:rsidRDefault="003A5FB1" w:rsidP="00AA5D1C">
            <w:pPr>
              <w:spacing w:after="3" w:line="247" w:lineRule="auto"/>
              <w:ind w:left="10" w:right="30" w:hanging="10"/>
              <w:rPr>
                <w:rFonts w:asciiTheme="majorHAnsi" w:hAnsiTheme="majorHAnsi" w:cstheme="majorHAnsi"/>
              </w:rPr>
            </w:pPr>
          </w:p>
          <w:p w14:paraId="58E09C28" w14:textId="77777777" w:rsidR="003A5FB1" w:rsidRPr="006A275A" w:rsidRDefault="003A5FB1" w:rsidP="00AA5D1C">
            <w:pPr>
              <w:spacing w:after="3" w:line="247" w:lineRule="auto"/>
              <w:ind w:left="10" w:right="30" w:hanging="10"/>
              <w:rPr>
                <w:rFonts w:asciiTheme="majorHAnsi" w:eastAsia="Tahoma" w:hAnsiTheme="majorHAnsi" w:cstheme="majorHAnsi"/>
              </w:rPr>
            </w:pPr>
            <w:r w:rsidRPr="006A275A">
              <w:rPr>
                <w:rFonts w:asciiTheme="majorHAnsi" w:eastAsia="Tahoma" w:hAnsiTheme="majorHAnsi" w:cstheme="majorHAnsi"/>
              </w:rPr>
              <w:t>College financial assistance is conditional upon satisfactory attendance for all subjects.  College financial assistance is also conditional upon satisfactory behaviour, which covers effort, return of homework/coursework on time and any disciplinary action.</w:t>
            </w:r>
            <w:r w:rsidRPr="006A275A">
              <w:rPr>
                <w:rFonts w:asciiTheme="majorHAnsi" w:hAnsiTheme="majorHAnsi" w:cstheme="majorHAnsi"/>
              </w:rPr>
              <w:t xml:space="preserve">  </w:t>
            </w:r>
            <w:r w:rsidRPr="006A275A">
              <w:rPr>
                <w:rFonts w:asciiTheme="majorHAnsi" w:eastAsia="Tahoma" w:hAnsiTheme="majorHAnsi" w:cstheme="majorHAnsi"/>
              </w:rPr>
              <w:t xml:space="preserve">Payments will be reduced or withheld due to low attendance.   </w:t>
            </w:r>
          </w:p>
          <w:p w14:paraId="3BD38CD6" w14:textId="77777777" w:rsidR="003A5FB1" w:rsidRPr="006A275A" w:rsidRDefault="003A5FB1" w:rsidP="00AA5D1C">
            <w:pPr>
              <w:spacing w:after="3" w:line="247" w:lineRule="auto"/>
              <w:ind w:left="10" w:right="30" w:hanging="10"/>
              <w:rPr>
                <w:rFonts w:asciiTheme="majorHAnsi" w:hAnsiTheme="majorHAnsi" w:cstheme="majorHAnsi"/>
              </w:rPr>
            </w:pPr>
          </w:p>
          <w:p w14:paraId="3DCED392" w14:textId="73950CDF" w:rsidR="003A5FB1" w:rsidRPr="006A275A" w:rsidRDefault="003A5FB1" w:rsidP="00AA5D1C">
            <w:pPr>
              <w:spacing w:after="1" w:line="245" w:lineRule="auto"/>
              <w:ind w:left="10" w:right="97" w:hanging="10"/>
              <w:jc w:val="both"/>
              <w:rPr>
                <w:rFonts w:asciiTheme="majorHAnsi" w:eastAsia="Tahoma" w:hAnsiTheme="majorHAnsi" w:cstheme="majorHAnsi"/>
              </w:rPr>
            </w:pPr>
            <w:r w:rsidRPr="006A275A">
              <w:rPr>
                <w:rFonts w:asciiTheme="majorHAnsi" w:eastAsia="Tahoma" w:hAnsiTheme="majorHAnsi" w:cstheme="majorHAnsi"/>
              </w:rPr>
              <w:lastRenderedPageBreak/>
              <w:t xml:space="preserve">If we receive your application, with all necessary evidence, before the end of September </w:t>
            </w:r>
            <w:r w:rsidR="00253F86">
              <w:rPr>
                <w:rFonts w:asciiTheme="majorHAnsi" w:eastAsia="Tahoma" w:hAnsiTheme="majorHAnsi" w:cstheme="majorHAnsi"/>
              </w:rPr>
              <w:t>2025</w:t>
            </w:r>
            <w:r w:rsidRPr="006A275A">
              <w:rPr>
                <w:rFonts w:asciiTheme="majorHAnsi" w:eastAsia="Tahoma" w:hAnsiTheme="majorHAnsi" w:cstheme="majorHAnsi"/>
              </w:rPr>
              <w:t xml:space="preserve"> you will be entitled to receive payment from the start of your course.  Applications received </w:t>
            </w:r>
            <w:r w:rsidR="00034788">
              <w:rPr>
                <w:rFonts w:asciiTheme="majorHAnsi" w:eastAsia="Tahoma" w:hAnsiTheme="majorHAnsi" w:cstheme="majorHAnsi"/>
              </w:rPr>
              <w:t xml:space="preserve">after </w:t>
            </w:r>
            <w:r w:rsidRPr="006A275A">
              <w:rPr>
                <w:rFonts w:asciiTheme="majorHAnsi" w:eastAsia="Tahoma" w:hAnsiTheme="majorHAnsi" w:cstheme="majorHAnsi"/>
              </w:rPr>
              <w:t xml:space="preserve">the end of September will be eligible for payment from the date you submit your application with all necessary evidence.  We are unable to back-date payments due to late application. </w:t>
            </w:r>
          </w:p>
          <w:p w14:paraId="22A4A9F4" w14:textId="77777777" w:rsidR="003A5FB1" w:rsidRPr="006A275A" w:rsidRDefault="003A5FB1" w:rsidP="00AA5D1C">
            <w:pPr>
              <w:spacing w:after="3" w:line="247" w:lineRule="auto"/>
              <w:ind w:left="10" w:right="30" w:hanging="10"/>
              <w:rPr>
                <w:rFonts w:asciiTheme="majorHAnsi" w:eastAsia="Tahoma" w:hAnsiTheme="majorHAnsi" w:cstheme="majorHAnsi"/>
              </w:rPr>
            </w:pPr>
          </w:p>
          <w:p w14:paraId="153EBEE1" w14:textId="77777777" w:rsidR="003A5FB1" w:rsidRDefault="003A5FB1" w:rsidP="00AA5D1C">
            <w:pPr>
              <w:spacing w:after="3" w:line="247" w:lineRule="auto"/>
              <w:ind w:left="10" w:right="30" w:hanging="10"/>
              <w:rPr>
                <w:rFonts w:asciiTheme="majorHAnsi" w:eastAsia="Tahoma" w:hAnsiTheme="majorHAnsi" w:cstheme="majorHAnsi"/>
              </w:rPr>
            </w:pPr>
            <w:r w:rsidRPr="006A275A">
              <w:rPr>
                <w:rFonts w:asciiTheme="majorHAnsi" w:eastAsia="Tahoma" w:hAnsiTheme="majorHAnsi" w:cstheme="majorHAnsi"/>
              </w:rPr>
              <w:t xml:space="preserve">Students will be informed in writing (within 10 working days) of the outcome of their application.  At busy periods assessment may take a little longer. </w:t>
            </w:r>
          </w:p>
          <w:p w14:paraId="2C8BF6FA" w14:textId="64C92FE1" w:rsidR="00253F86" w:rsidRPr="006A275A" w:rsidRDefault="00253F86" w:rsidP="00AA5D1C">
            <w:pPr>
              <w:spacing w:after="3" w:line="247" w:lineRule="auto"/>
              <w:ind w:left="10" w:right="30" w:hanging="10"/>
              <w:rPr>
                <w:rFonts w:asciiTheme="majorHAnsi" w:eastAsia="Tahoma" w:hAnsiTheme="majorHAnsi" w:cstheme="majorHAnsi"/>
              </w:rPr>
            </w:pPr>
          </w:p>
        </w:tc>
      </w:tr>
    </w:tbl>
    <w:p w14:paraId="4CC99B53" w14:textId="77777777" w:rsidR="003A5FB1" w:rsidRPr="006A275A" w:rsidRDefault="003A5FB1" w:rsidP="003A5FB1">
      <w:pPr>
        <w:spacing w:after="5" w:line="248" w:lineRule="auto"/>
        <w:ind w:right="35"/>
        <w:rPr>
          <w:rFonts w:asciiTheme="majorHAnsi" w:eastAsia="Tahoma" w:hAnsiTheme="majorHAnsi" w:cstheme="majorHAnsi"/>
          <w:b/>
        </w:rPr>
      </w:pPr>
    </w:p>
    <w:tbl>
      <w:tblPr>
        <w:tblStyle w:val="TableGrid"/>
        <w:tblW w:w="0" w:type="auto"/>
        <w:tblLook w:val="04A0" w:firstRow="1" w:lastRow="0" w:firstColumn="1" w:lastColumn="0" w:noHBand="0" w:noVBand="1"/>
      </w:tblPr>
      <w:tblGrid>
        <w:gridCol w:w="10456"/>
      </w:tblGrid>
      <w:tr w:rsidR="003A5FB1" w:rsidRPr="006A275A" w14:paraId="7C1D0C7E" w14:textId="77777777" w:rsidTr="00AA5D1C">
        <w:tc>
          <w:tcPr>
            <w:tcW w:w="10456" w:type="dxa"/>
            <w:shd w:val="clear" w:color="auto" w:fill="CCCCFF"/>
          </w:tcPr>
          <w:p w14:paraId="6D58A0C8" w14:textId="77777777" w:rsidR="003A5FB1" w:rsidRPr="006A275A" w:rsidRDefault="003A5FB1" w:rsidP="00AA5D1C">
            <w:pPr>
              <w:spacing w:after="5" w:line="248" w:lineRule="auto"/>
              <w:ind w:right="35"/>
              <w:rPr>
                <w:rFonts w:asciiTheme="majorHAnsi" w:hAnsiTheme="majorHAnsi" w:cstheme="majorHAnsi"/>
              </w:rPr>
            </w:pPr>
            <w:r w:rsidRPr="006A275A">
              <w:rPr>
                <w:rFonts w:asciiTheme="majorHAnsi" w:eastAsia="Tahoma" w:hAnsiTheme="majorHAnsi" w:cstheme="majorHAnsi"/>
                <w:b/>
              </w:rPr>
              <w:t xml:space="preserve">Guidance Notes - Support available </w:t>
            </w:r>
          </w:p>
        </w:tc>
      </w:tr>
      <w:tr w:rsidR="003A5FB1" w:rsidRPr="006A275A" w14:paraId="4161C916" w14:textId="77777777" w:rsidTr="00AA5D1C">
        <w:tc>
          <w:tcPr>
            <w:tcW w:w="10456" w:type="dxa"/>
          </w:tcPr>
          <w:p w14:paraId="01753716" w14:textId="77777777" w:rsidR="003A5FB1" w:rsidRPr="006A275A" w:rsidRDefault="003A5FB1" w:rsidP="00AA5D1C">
            <w:pPr>
              <w:pStyle w:val="Heading2"/>
              <w:tabs>
                <w:tab w:val="center" w:pos="1903"/>
              </w:tabs>
              <w:ind w:left="0" w:firstLine="0"/>
              <w:rPr>
                <w:rFonts w:asciiTheme="majorHAnsi" w:hAnsiTheme="majorHAnsi" w:cstheme="majorHAnsi"/>
              </w:rPr>
            </w:pPr>
          </w:p>
          <w:p w14:paraId="08CEFD78" w14:textId="77777777" w:rsidR="003A5FB1" w:rsidRPr="006A275A" w:rsidRDefault="003A5FB1" w:rsidP="00AA5D1C">
            <w:pPr>
              <w:pStyle w:val="Heading2"/>
              <w:tabs>
                <w:tab w:val="center" w:pos="1903"/>
              </w:tabs>
              <w:ind w:left="0" w:firstLine="0"/>
              <w:rPr>
                <w:rFonts w:asciiTheme="majorHAnsi" w:hAnsiTheme="majorHAnsi" w:cstheme="majorHAnsi"/>
              </w:rPr>
            </w:pPr>
            <w:r w:rsidRPr="006A275A">
              <w:rPr>
                <w:rFonts w:asciiTheme="majorHAnsi" w:hAnsiTheme="majorHAnsi" w:cstheme="majorHAnsi"/>
              </w:rPr>
              <w:t>Student Bursary Fund</w:t>
            </w:r>
            <w:r w:rsidRPr="006A275A">
              <w:rPr>
                <w:rFonts w:asciiTheme="majorHAnsi" w:hAnsiTheme="majorHAnsi" w:cstheme="majorHAnsi"/>
                <w:b w:val="0"/>
              </w:rPr>
              <w:t xml:space="preserve"> </w:t>
            </w:r>
          </w:p>
          <w:p w14:paraId="07DE9A19" w14:textId="77777777" w:rsidR="003A5FB1" w:rsidRPr="006A275A" w:rsidRDefault="003A5FB1" w:rsidP="00AA5D1C">
            <w:pPr>
              <w:spacing w:after="3" w:line="247" w:lineRule="auto"/>
              <w:ind w:right="30"/>
              <w:rPr>
                <w:rFonts w:asciiTheme="majorHAnsi" w:hAnsiTheme="majorHAnsi" w:cstheme="majorHAnsi"/>
              </w:rPr>
            </w:pPr>
            <w:r w:rsidRPr="006A275A">
              <w:rPr>
                <w:rFonts w:asciiTheme="majorHAnsi" w:eastAsia="Tahoma" w:hAnsiTheme="majorHAnsi" w:cstheme="majorHAnsi"/>
              </w:rPr>
              <w:t xml:space="preserve">A bursary of up to £1,200 a year is available for students in the following vulnerable groups: those in care, care leavers, students in receipt of income support or disabled students in receipt of both Universal Credit AND Personal Independence Payment (previously known as income support &amp; employment support allowance and disability living allowance).  </w:t>
            </w:r>
          </w:p>
          <w:p w14:paraId="0658B1FD" w14:textId="77FC4C61" w:rsidR="006A275A" w:rsidRPr="006A275A" w:rsidRDefault="006A275A" w:rsidP="006A275A">
            <w:pPr>
              <w:ind w:left="15"/>
              <w:rPr>
                <w:rFonts w:asciiTheme="majorHAnsi" w:hAnsiTheme="majorHAnsi" w:cstheme="majorHAnsi"/>
              </w:rPr>
            </w:pPr>
            <w:r w:rsidRPr="006A275A">
              <w:rPr>
                <w:rFonts w:asciiTheme="majorHAnsi" w:hAnsiTheme="majorHAnsi" w:cstheme="majorHAnsi"/>
              </w:rPr>
              <w:t>All students regardless of where they live and where household income is less than £</w:t>
            </w:r>
            <w:r w:rsidR="004046BE">
              <w:rPr>
                <w:rFonts w:asciiTheme="majorHAnsi" w:hAnsiTheme="majorHAnsi" w:cstheme="majorHAnsi"/>
              </w:rPr>
              <w:t>30</w:t>
            </w:r>
            <w:r w:rsidRPr="006A275A">
              <w:rPr>
                <w:rFonts w:asciiTheme="majorHAnsi" w:hAnsiTheme="majorHAnsi" w:cstheme="majorHAnsi"/>
              </w:rPr>
              <w:t>,000 per year are eligible to apply for a general bursary worth up to £</w:t>
            </w:r>
            <w:r w:rsidR="00A57F2B">
              <w:rPr>
                <w:rFonts w:asciiTheme="majorHAnsi" w:hAnsiTheme="majorHAnsi" w:cstheme="majorHAnsi"/>
              </w:rPr>
              <w:t>650</w:t>
            </w:r>
            <w:r w:rsidRPr="006A275A">
              <w:rPr>
                <w:rFonts w:asciiTheme="majorHAnsi" w:hAnsiTheme="majorHAnsi" w:cstheme="majorHAnsi"/>
              </w:rPr>
              <w:t xml:space="preserve"> and if income is less than £</w:t>
            </w:r>
            <w:r w:rsidR="004046BE">
              <w:rPr>
                <w:rFonts w:asciiTheme="majorHAnsi" w:hAnsiTheme="majorHAnsi" w:cstheme="majorHAnsi"/>
              </w:rPr>
              <w:t>40</w:t>
            </w:r>
            <w:r w:rsidRPr="006A275A">
              <w:rPr>
                <w:rFonts w:asciiTheme="majorHAnsi" w:hAnsiTheme="majorHAnsi" w:cstheme="majorHAnsi"/>
              </w:rPr>
              <w:t>,000 there is the opportunity for a transport bursary.  Payment of the £</w:t>
            </w:r>
            <w:r w:rsidR="00A57F2B">
              <w:rPr>
                <w:rFonts w:asciiTheme="majorHAnsi" w:hAnsiTheme="majorHAnsi" w:cstheme="majorHAnsi"/>
              </w:rPr>
              <w:t>650</w:t>
            </w:r>
            <w:r w:rsidRPr="006A275A">
              <w:rPr>
                <w:rFonts w:asciiTheme="majorHAnsi" w:hAnsiTheme="majorHAnsi" w:cstheme="majorHAnsi"/>
              </w:rPr>
              <w:t xml:space="preserve"> bursary will be made in kind and </w:t>
            </w:r>
            <w:r w:rsidR="004046BE">
              <w:rPr>
                <w:rFonts w:asciiTheme="majorHAnsi" w:hAnsiTheme="majorHAnsi" w:cstheme="majorHAnsi"/>
              </w:rPr>
              <w:t>may include</w:t>
            </w:r>
            <w:r w:rsidRPr="006A275A">
              <w:rPr>
                <w:rFonts w:asciiTheme="majorHAnsi" w:hAnsiTheme="majorHAnsi" w:cstheme="majorHAnsi"/>
              </w:rPr>
              <w:t xml:space="preserve"> an allowance towards the cost of food and drinks in the College café, College trips and UCAS applications which are essential to their course.</w:t>
            </w:r>
          </w:p>
          <w:p w14:paraId="4C73A434" w14:textId="7BADA136" w:rsidR="003A5FB1" w:rsidRPr="006A275A" w:rsidRDefault="003A5FB1" w:rsidP="00AA5D1C">
            <w:pPr>
              <w:ind w:left="15"/>
              <w:rPr>
                <w:rFonts w:asciiTheme="majorHAnsi" w:hAnsiTheme="majorHAnsi" w:cstheme="majorHAnsi"/>
              </w:rPr>
            </w:pPr>
          </w:p>
          <w:p w14:paraId="0B6F37A6" w14:textId="77777777" w:rsidR="003A5FB1" w:rsidRPr="006A275A" w:rsidRDefault="003A5FB1" w:rsidP="00AA5D1C">
            <w:pPr>
              <w:pStyle w:val="Heading2"/>
              <w:ind w:left="0" w:firstLine="0"/>
              <w:rPr>
                <w:rFonts w:asciiTheme="majorHAnsi" w:hAnsiTheme="majorHAnsi" w:cstheme="majorHAnsi"/>
              </w:rPr>
            </w:pPr>
            <w:r w:rsidRPr="006A275A">
              <w:rPr>
                <w:rFonts w:asciiTheme="majorHAnsi" w:hAnsiTheme="majorHAnsi" w:cstheme="majorHAnsi"/>
              </w:rPr>
              <w:t xml:space="preserve">Free Meals </w:t>
            </w:r>
          </w:p>
          <w:p w14:paraId="44AEDBCE" w14:textId="7339CCC9" w:rsidR="006D2B18" w:rsidRDefault="006A275A" w:rsidP="006D2B18">
            <w:pPr>
              <w:spacing w:after="3" w:line="247" w:lineRule="auto"/>
              <w:ind w:right="30"/>
              <w:rPr>
                <w:rFonts w:asciiTheme="majorHAnsi" w:eastAsia="Tahoma" w:hAnsiTheme="majorHAnsi" w:cstheme="majorHAnsi"/>
              </w:rPr>
            </w:pPr>
            <w:r w:rsidRPr="006A275A">
              <w:rPr>
                <w:rFonts w:asciiTheme="majorHAnsi" w:eastAsia="Tahoma" w:hAnsiTheme="majorHAnsi" w:cstheme="majorHAnsi"/>
              </w:rPr>
              <w:t>For students where household income is less than £16,190 (</w:t>
            </w:r>
            <w:r w:rsidR="00A57F2B">
              <w:rPr>
                <w:rFonts w:asciiTheme="majorHAnsi" w:eastAsia="Tahoma" w:hAnsiTheme="majorHAnsi" w:cstheme="majorHAnsi"/>
              </w:rPr>
              <w:t>t</w:t>
            </w:r>
            <w:r w:rsidRPr="006A275A">
              <w:rPr>
                <w:rFonts w:asciiTheme="majorHAnsi" w:eastAsia="Tahoma" w:hAnsiTheme="majorHAnsi" w:cstheme="majorHAnsi"/>
              </w:rPr>
              <w:t xml:space="preserve">he official DFES prescribed amount) or if students were eligible for free meals at school, help towards the cost of food and drinks in </w:t>
            </w:r>
            <w:proofErr w:type="gramStart"/>
            <w:r w:rsidRPr="006A275A">
              <w:rPr>
                <w:rFonts w:asciiTheme="majorHAnsi" w:eastAsia="Tahoma" w:hAnsiTheme="majorHAnsi" w:cstheme="majorHAnsi"/>
              </w:rPr>
              <w:t>College</w:t>
            </w:r>
            <w:proofErr w:type="gramEnd"/>
            <w:r w:rsidRPr="006A275A">
              <w:rPr>
                <w:rFonts w:asciiTheme="majorHAnsi" w:eastAsia="Tahoma" w:hAnsiTheme="majorHAnsi" w:cstheme="majorHAnsi"/>
              </w:rPr>
              <w:t xml:space="preserve">, worth a </w:t>
            </w:r>
            <w:r w:rsidR="00A57F2B">
              <w:rPr>
                <w:rFonts w:asciiTheme="majorHAnsi" w:eastAsia="Tahoma" w:hAnsiTheme="majorHAnsi" w:cstheme="majorHAnsi"/>
              </w:rPr>
              <w:t>maximum</w:t>
            </w:r>
            <w:r w:rsidRPr="006A275A">
              <w:rPr>
                <w:rFonts w:asciiTheme="majorHAnsi" w:eastAsia="Tahoma" w:hAnsiTheme="majorHAnsi" w:cstheme="majorHAnsi"/>
              </w:rPr>
              <w:t xml:space="preserve"> of £5.00 per day, is available via the student catering app.  </w:t>
            </w:r>
            <w:r w:rsidR="003A5FB1" w:rsidRPr="006A275A">
              <w:rPr>
                <w:rFonts w:asciiTheme="majorHAnsi" w:eastAsia="Tahoma" w:hAnsiTheme="majorHAnsi" w:cstheme="majorHAnsi"/>
              </w:rPr>
              <w:t xml:space="preserve">Free meals are targeted at disadvantaged students.  For the purposes of eligibility for free meals, “disadvantage” is defined by the students being in receipt of, or having parents who are in receipt of, one or more of the following benefits: </w:t>
            </w:r>
          </w:p>
          <w:p w14:paraId="1147ABCE" w14:textId="7B995716"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Income Support </w:t>
            </w:r>
          </w:p>
          <w:p w14:paraId="0596AFAB" w14:textId="77777777"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Income-based Jobseekers Allowance </w:t>
            </w:r>
          </w:p>
          <w:p w14:paraId="00DDDE95" w14:textId="77777777"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Income-related Employment &amp; Support Allowance (ESA) </w:t>
            </w:r>
          </w:p>
          <w:p w14:paraId="5AB0BB17" w14:textId="77777777"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Support under part VI of the Immigration &amp; Asylum Act 1999 </w:t>
            </w:r>
          </w:p>
          <w:p w14:paraId="49064DB4" w14:textId="77777777"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The guarantee element of State Pension Credit </w:t>
            </w:r>
          </w:p>
          <w:p w14:paraId="11DFCA5C" w14:textId="77777777"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Child Tax Credit (provided you’re not entitled to Working Tax Credit) and have an annual gross income of no more than £16,190, as assessed by Her Majesty’s Revenue &amp; Customs </w:t>
            </w:r>
          </w:p>
          <w:p w14:paraId="5162E856" w14:textId="77777777"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Tax Credit run-on – paid for 4 weeks after you stop qualifying for Working Tax Credit</w:t>
            </w:r>
          </w:p>
          <w:p w14:paraId="5A781EEE" w14:textId="77777777"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eastAsia="Tahoma" w:hAnsiTheme="majorHAnsi" w:cstheme="majorHAnsi"/>
              </w:rPr>
              <w:t xml:space="preserve">Universal Credit with net earnings not exceeding the equivalent of £7,400 pa </w:t>
            </w:r>
          </w:p>
          <w:p w14:paraId="4D477BAF" w14:textId="2085085D" w:rsidR="003A5FB1" w:rsidRPr="006D2B18" w:rsidRDefault="003A5FB1" w:rsidP="006D2B18">
            <w:pPr>
              <w:pStyle w:val="ListParagraph"/>
              <w:numPr>
                <w:ilvl w:val="0"/>
                <w:numId w:val="6"/>
              </w:numPr>
              <w:spacing w:after="3" w:line="247" w:lineRule="auto"/>
              <w:ind w:right="30"/>
              <w:rPr>
                <w:rFonts w:asciiTheme="majorHAnsi" w:hAnsiTheme="majorHAnsi" w:cstheme="majorHAnsi"/>
              </w:rPr>
            </w:pPr>
            <w:r w:rsidRPr="006D2B18">
              <w:rPr>
                <w:rFonts w:asciiTheme="majorHAnsi" w:hAnsiTheme="majorHAnsi" w:cstheme="majorHAnsi"/>
              </w:rPr>
              <w:t xml:space="preserve">Eligibility in Year 11 for free school meals (proof </w:t>
            </w:r>
            <w:r w:rsidR="006D2B18">
              <w:rPr>
                <w:rFonts w:asciiTheme="majorHAnsi" w:hAnsiTheme="majorHAnsi" w:cstheme="majorHAnsi"/>
              </w:rPr>
              <w:t xml:space="preserve">is </w:t>
            </w:r>
            <w:r w:rsidRPr="006D2B18">
              <w:rPr>
                <w:rFonts w:asciiTheme="majorHAnsi" w:hAnsiTheme="majorHAnsi" w:cstheme="majorHAnsi"/>
              </w:rPr>
              <w:t>required)</w:t>
            </w:r>
          </w:p>
          <w:p w14:paraId="4A60BFA4" w14:textId="77777777" w:rsidR="003A5FB1" w:rsidRPr="006A275A" w:rsidRDefault="003A5FB1" w:rsidP="00AA5D1C">
            <w:pPr>
              <w:ind w:left="15"/>
              <w:rPr>
                <w:rFonts w:asciiTheme="majorHAnsi" w:eastAsia="Tahoma" w:hAnsiTheme="majorHAnsi" w:cstheme="majorHAnsi"/>
              </w:rPr>
            </w:pPr>
            <w:r w:rsidRPr="006A275A">
              <w:rPr>
                <w:rFonts w:asciiTheme="majorHAnsi" w:eastAsia="Tahoma" w:hAnsiTheme="majorHAnsi" w:cstheme="majorHAnsi"/>
              </w:rPr>
              <w:t xml:space="preserve"> </w:t>
            </w:r>
          </w:p>
          <w:p w14:paraId="7CA4D2F6" w14:textId="77777777" w:rsidR="003A5FB1" w:rsidRPr="006A275A" w:rsidRDefault="003A5FB1" w:rsidP="00AA5D1C">
            <w:pPr>
              <w:ind w:left="15"/>
              <w:rPr>
                <w:rFonts w:asciiTheme="majorHAnsi" w:hAnsiTheme="majorHAnsi" w:cstheme="majorHAnsi"/>
                <w:b/>
                <w:bCs/>
              </w:rPr>
            </w:pPr>
            <w:r w:rsidRPr="006A275A">
              <w:rPr>
                <w:rFonts w:asciiTheme="majorHAnsi" w:hAnsiTheme="majorHAnsi" w:cstheme="majorHAnsi"/>
                <w:b/>
                <w:bCs/>
              </w:rPr>
              <w:t xml:space="preserve">Transport Assistance  </w:t>
            </w:r>
          </w:p>
          <w:p w14:paraId="37F5D714" w14:textId="5C9CF794" w:rsidR="00977FB6" w:rsidRPr="006A275A" w:rsidRDefault="00977FB6" w:rsidP="00977FB6">
            <w:pPr>
              <w:spacing w:after="3" w:line="247" w:lineRule="auto"/>
              <w:ind w:right="30"/>
              <w:rPr>
                <w:rFonts w:asciiTheme="majorHAnsi" w:hAnsiTheme="majorHAnsi" w:cstheme="majorHAnsi"/>
              </w:rPr>
            </w:pPr>
            <w:r w:rsidRPr="006A275A">
              <w:rPr>
                <w:rFonts w:asciiTheme="majorHAnsi" w:eastAsia="Tahoma" w:hAnsiTheme="majorHAnsi" w:cstheme="majorHAnsi"/>
              </w:rPr>
              <w:t xml:space="preserve">The College may be able to provide some help towards the cost of travel for students who live more than two miles from </w:t>
            </w:r>
            <w:proofErr w:type="gramStart"/>
            <w:r w:rsidRPr="006A275A">
              <w:rPr>
                <w:rFonts w:asciiTheme="majorHAnsi" w:eastAsia="Tahoma" w:hAnsiTheme="majorHAnsi" w:cstheme="majorHAnsi"/>
              </w:rPr>
              <w:t>College</w:t>
            </w:r>
            <w:proofErr w:type="gramEnd"/>
            <w:r w:rsidRPr="006A275A">
              <w:rPr>
                <w:rFonts w:asciiTheme="majorHAnsi" w:eastAsia="Tahoma" w:hAnsiTheme="majorHAnsi" w:cstheme="majorHAnsi"/>
              </w:rPr>
              <w:t xml:space="preserve"> and where the household income is less than £</w:t>
            </w:r>
            <w:r w:rsidR="004046BE">
              <w:rPr>
                <w:rFonts w:asciiTheme="majorHAnsi" w:eastAsia="Tahoma" w:hAnsiTheme="majorHAnsi" w:cstheme="majorHAnsi"/>
              </w:rPr>
              <w:t>40</w:t>
            </w:r>
            <w:r w:rsidRPr="006A275A">
              <w:rPr>
                <w:rFonts w:asciiTheme="majorHAnsi" w:eastAsia="Tahoma" w:hAnsiTheme="majorHAnsi" w:cstheme="majorHAnsi"/>
              </w:rPr>
              <w:t>,000 per year.</w:t>
            </w:r>
            <w:r>
              <w:rPr>
                <w:rFonts w:asciiTheme="majorHAnsi" w:eastAsia="Tahoma" w:hAnsiTheme="majorHAnsi" w:cstheme="majorHAnsi"/>
              </w:rPr>
              <w:t xml:space="preserve">  I</w:t>
            </w:r>
            <w:r w:rsidRPr="006A275A">
              <w:rPr>
                <w:rFonts w:asciiTheme="majorHAnsi" w:eastAsia="Tahoma" w:hAnsiTheme="majorHAnsi" w:cstheme="majorHAnsi"/>
              </w:rPr>
              <w:t xml:space="preserve">f you live in an area serviced by one of our </w:t>
            </w:r>
            <w:proofErr w:type="gramStart"/>
            <w:r w:rsidRPr="006A275A">
              <w:rPr>
                <w:rFonts w:asciiTheme="majorHAnsi" w:eastAsia="Tahoma" w:hAnsiTheme="majorHAnsi" w:cstheme="majorHAnsi"/>
              </w:rPr>
              <w:t>College</w:t>
            </w:r>
            <w:proofErr w:type="gramEnd"/>
            <w:r w:rsidRPr="006A275A">
              <w:rPr>
                <w:rFonts w:asciiTheme="majorHAnsi" w:eastAsia="Tahoma" w:hAnsiTheme="majorHAnsi" w:cstheme="majorHAnsi"/>
              </w:rPr>
              <w:t xml:space="preserve"> buses</w:t>
            </w:r>
            <w:r>
              <w:rPr>
                <w:rFonts w:asciiTheme="majorHAnsi" w:eastAsia="Tahoma" w:hAnsiTheme="majorHAnsi" w:cstheme="majorHAnsi"/>
              </w:rPr>
              <w:t xml:space="preserve"> and your household income is less than £</w:t>
            </w:r>
            <w:r w:rsidR="004046BE">
              <w:rPr>
                <w:rFonts w:asciiTheme="majorHAnsi" w:eastAsia="Tahoma" w:hAnsiTheme="majorHAnsi" w:cstheme="majorHAnsi"/>
              </w:rPr>
              <w:t>40</w:t>
            </w:r>
            <w:r>
              <w:rPr>
                <w:rFonts w:asciiTheme="majorHAnsi" w:eastAsia="Tahoma" w:hAnsiTheme="majorHAnsi" w:cstheme="majorHAnsi"/>
              </w:rPr>
              <w:t>,000 the student may be eligible to receive</w:t>
            </w:r>
            <w:r w:rsidRPr="006A275A">
              <w:rPr>
                <w:rFonts w:asciiTheme="majorHAnsi" w:eastAsia="Tahoma" w:hAnsiTheme="majorHAnsi" w:cstheme="majorHAnsi"/>
              </w:rPr>
              <w:t xml:space="preserve"> a free bus pass to use on one of the College buses</w:t>
            </w:r>
            <w:r>
              <w:rPr>
                <w:rFonts w:asciiTheme="majorHAnsi" w:eastAsia="Tahoma" w:hAnsiTheme="majorHAnsi" w:cstheme="majorHAnsi"/>
              </w:rPr>
              <w:t xml:space="preserve">.  </w:t>
            </w:r>
            <w:r w:rsidRPr="006A275A">
              <w:rPr>
                <w:rFonts w:asciiTheme="majorHAnsi" w:hAnsiTheme="majorHAnsi" w:cstheme="majorHAnsi"/>
              </w:rPr>
              <w:t xml:space="preserve">Where the student is using a </w:t>
            </w:r>
            <w:proofErr w:type="gramStart"/>
            <w:r w:rsidRPr="006A275A">
              <w:rPr>
                <w:rFonts w:asciiTheme="majorHAnsi" w:hAnsiTheme="majorHAnsi" w:cstheme="majorHAnsi"/>
              </w:rPr>
              <w:t>College</w:t>
            </w:r>
            <w:proofErr w:type="gramEnd"/>
            <w:r w:rsidRPr="006A275A">
              <w:rPr>
                <w:rFonts w:asciiTheme="majorHAnsi" w:hAnsiTheme="majorHAnsi" w:cstheme="majorHAnsi"/>
              </w:rPr>
              <w:t xml:space="preserve"> bus, any bursary or transport award will be allocated towards payment of the bus pass.  </w:t>
            </w:r>
          </w:p>
          <w:p w14:paraId="3C4E5EE2" w14:textId="77777777" w:rsidR="003A5FB1" w:rsidRPr="006A275A" w:rsidRDefault="003A5FB1" w:rsidP="00AA5D1C">
            <w:pPr>
              <w:rPr>
                <w:rFonts w:asciiTheme="majorHAnsi" w:hAnsiTheme="majorHAnsi" w:cstheme="majorHAnsi"/>
              </w:rPr>
            </w:pPr>
          </w:p>
          <w:p w14:paraId="259AD7F3" w14:textId="77777777" w:rsidR="003A5FB1" w:rsidRPr="006A275A" w:rsidRDefault="003A5FB1" w:rsidP="00AA5D1C">
            <w:pPr>
              <w:spacing w:after="5" w:line="248" w:lineRule="auto"/>
              <w:ind w:right="35"/>
              <w:rPr>
                <w:rFonts w:asciiTheme="majorHAnsi" w:hAnsiTheme="majorHAnsi" w:cstheme="majorHAnsi"/>
              </w:rPr>
            </w:pPr>
            <w:r w:rsidRPr="006A275A">
              <w:rPr>
                <w:rFonts w:asciiTheme="majorHAnsi" w:eastAsia="Tahoma" w:hAnsiTheme="majorHAnsi" w:cstheme="majorHAnsi"/>
                <w:b/>
              </w:rPr>
              <w:t xml:space="preserve">Childcare </w:t>
            </w:r>
          </w:p>
          <w:p w14:paraId="7EDE0D16" w14:textId="77777777" w:rsidR="003A5FB1" w:rsidRDefault="003A5FB1" w:rsidP="00AA5D1C">
            <w:pPr>
              <w:spacing w:after="3" w:line="247" w:lineRule="auto"/>
              <w:ind w:right="30"/>
              <w:rPr>
                <w:rFonts w:asciiTheme="majorHAnsi" w:eastAsia="Tahoma" w:hAnsiTheme="majorHAnsi" w:cstheme="majorHAnsi"/>
              </w:rPr>
            </w:pPr>
            <w:r w:rsidRPr="006A275A">
              <w:rPr>
                <w:rFonts w:asciiTheme="majorHAnsi" w:eastAsia="Tahoma" w:hAnsiTheme="majorHAnsi" w:cstheme="majorHAnsi"/>
              </w:rPr>
              <w:t xml:space="preserve">If you’re under 20 and have one or more children, Care to Learn can help with the cost of your childcare and related travel costs while you're learning.  You could receive up to £180 per child per week.  For more information call the Learner Support helpline on 0800 121 8989 or visit </w:t>
            </w:r>
            <w:hyperlink r:id="rId5">
              <w:r w:rsidRPr="006A275A">
                <w:rPr>
                  <w:rFonts w:asciiTheme="majorHAnsi" w:eastAsia="Tahoma" w:hAnsiTheme="majorHAnsi" w:cstheme="majorHAnsi"/>
                  <w:color w:val="0000FF"/>
                  <w:u w:val="single" w:color="0000FF"/>
                </w:rPr>
                <w:t>www.gov.uk/care</w:t>
              </w:r>
            </w:hyperlink>
            <w:hyperlink r:id="rId6">
              <w:r w:rsidRPr="006A275A">
                <w:rPr>
                  <w:rFonts w:asciiTheme="majorHAnsi" w:eastAsia="Tahoma" w:hAnsiTheme="majorHAnsi" w:cstheme="majorHAnsi"/>
                  <w:color w:val="0000FF"/>
                  <w:u w:val="single" w:color="0000FF"/>
                </w:rPr>
                <w:t>-</w:t>
              </w:r>
            </w:hyperlink>
            <w:hyperlink r:id="rId7">
              <w:r w:rsidRPr="006A275A">
                <w:rPr>
                  <w:rFonts w:asciiTheme="majorHAnsi" w:eastAsia="Tahoma" w:hAnsiTheme="majorHAnsi" w:cstheme="majorHAnsi"/>
                  <w:color w:val="0000FF"/>
                  <w:u w:val="single" w:color="0000FF"/>
                </w:rPr>
                <w:t>to</w:t>
              </w:r>
            </w:hyperlink>
            <w:hyperlink r:id="rId8">
              <w:r w:rsidRPr="006A275A">
                <w:rPr>
                  <w:rFonts w:asciiTheme="majorHAnsi" w:eastAsia="Tahoma" w:hAnsiTheme="majorHAnsi" w:cstheme="majorHAnsi"/>
                  <w:color w:val="0000FF"/>
                  <w:u w:val="single" w:color="0000FF"/>
                </w:rPr>
                <w:t>-</w:t>
              </w:r>
            </w:hyperlink>
            <w:hyperlink r:id="rId9">
              <w:r w:rsidRPr="006A275A">
                <w:rPr>
                  <w:rFonts w:asciiTheme="majorHAnsi" w:eastAsia="Tahoma" w:hAnsiTheme="majorHAnsi" w:cstheme="majorHAnsi"/>
                  <w:color w:val="0000FF"/>
                  <w:u w:val="single" w:color="0000FF"/>
                </w:rPr>
                <w:t>learn</w:t>
              </w:r>
            </w:hyperlink>
            <w:hyperlink r:id="rId10">
              <w:r w:rsidRPr="006A275A">
                <w:rPr>
                  <w:rFonts w:asciiTheme="majorHAnsi" w:eastAsia="Tahoma" w:hAnsiTheme="majorHAnsi" w:cstheme="majorHAnsi"/>
                </w:rPr>
                <w:t>.</w:t>
              </w:r>
            </w:hyperlink>
            <w:r w:rsidRPr="006A275A">
              <w:rPr>
                <w:rFonts w:asciiTheme="majorHAnsi" w:eastAsia="Tahoma" w:hAnsiTheme="majorHAnsi" w:cstheme="majorHAnsi"/>
              </w:rPr>
              <w:t xml:space="preserve"> </w:t>
            </w:r>
          </w:p>
          <w:p w14:paraId="0815A4D9" w14:textId="527C1FD5" w:rsidR="006A275A" w:rsidRPr="006A275A" w:rsidRDefault="006A275A" w:rsidP="00AA5D1C">
            <w:pPr>
              <w:spacing w:after="3" w:line="247" w:lineRule="auto"/>
              <w:ind w:right="30"/>
              <w:rPr>
                <w:rFonts w:asciiTheme="majorHAnsi" w:eastAsia="Tahoma" w:hAnsiTheme="majorHAnsi" w:cstheme="majorHAnsi"/>
              </w:rPr>
            </w:pPr>
          </w:p>
        </w:tc>
      </w:tr>
    </w:tbl>
    <w:p w14:paraId="10544FE2" w14:textId="77777777" w:rsidR="00F52575" w:rsidRDefault="00F52575"/>
    <w:sectPr w:rsidR="00F52575" w:rsidSect="0099758E">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623C9"/>
    <w:multiLevelType w:val="hybridMultilevel"/>
    <w:tmpl w:val="F9D635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11251"/>
    <w:multiLevelType w:val="hybridMultilevel"/>
    <w:tmpl w:val="5E92A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F6963"/>
    <w:multiLevelType w:val="hybridMultilevel"/>
    <w:tmpl w:val="7A7ED7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76AAB"/>
    <w:multiLevelType w:val="hybridMultilevel"/>
    <w:tmpl w:val="ECE0EB9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82C4997"/>
    <w:multiLevelType w:val="hybridMultilevel"/>
    <w:tmpl w:val="D4D213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52C01"/>
    <w:multiLevelType w:val="hybridMultilevel"/>
    <w:tmpl w:val="C688EE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B1"/>
    <w:rsid w:val="00034788"/>
    <w:rsid w:val="00253F86"/>
    <w:rsid w:val="003A5FB1"/>
    <w:rsid w:val="004046BE"/>
    <w:rsid w:val="00431C16"/>
    <w:rsid w:val="005820D8"/>
    <w:rsid w:val="006A275A"/>
    <w:rsid w:val="006D2B18"/>
    <w:rsid w:val="006D5221"/>
    <w:rsid w:val="00977FB6"/>
    <w:rsid w:val="00A57F2B"/>
    <w:rsid w:val="00E35DE0"/>
    <w:rsid w:val="00F5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9EBE"/>
  <w15:chartTrackingRefBased/>
  <w15:docId w15:val="{A4A349F5-25D5-4C3E-9495-177FFD68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B1"/>
    <w:rPr>
      <w:rFonts w:ascii="Calibri" w:eastAsia="Calibri" w:hAnsi="Calibri" w:cs="Calibri"/>
      <w:color w:val="000000"/>
      <w:lang w:eastAsia="en-GB"/>
    </w:rPr>
  </w:style>
  <w:style w:type="paragraph" w:styleId="Heading2">
    <w:name w:val="heading 2"/>
    <w:next w:val="Normal"/>
    <w:link w:val="Heading2Char"/>
    <w:uiPriority w:val="9"/>
    <w:unhideWhenUsed/>
    <w:qFormat/>
    <w:rsid w:val="003A5FB1"/>
    <w:pPr>
      <w:keepNext/>
      <w:keepLines/>
      <w:spacing w:after="5" w:line="249" w:lineRule="auto"/>
      <w:ind w:left="117" w:hanging="10"/>
      <w:outlineLvl w:val="1"/>
    </w:pPr>
    <w:rPr>
      <w:rFonts w:ascii="Tahoma" w:eastAsia="Tahoma" w:hAnsi="Tahoma" w:cs="Tahoma"/>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5FB1"/>
    <w:rPr>
      <w:rFonts w:ascii="Tahoma" w:eastAsia="Tahoma" w:hAnsi="Tahoma" w:cs="Tahoma"/>
      <w:b/>
      <w:color w:val="000000"/>
      <w:lang w:eastAsia="en-GB"/>
    </w:rPr>
  </w:style>
  <w:style w:type="table" w:styleId="TableGrid">
    <w:name w:val="Table Grid"/>
    <w:basedOn w:val="TableNormal"/>
    <w:uiPriority w:val="39"/>
    <w:rsid w:val="003A5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are-to-learn" TargetMode="External"/><Relationship Id="rId3" Type="http://schemas.openxmlformats.org/officeDocument/2006/relationships/settings" Target="settings.xml"/><Relationship Id="rId7" Type="http://schemas.openxmlformats.org/officeDocument/2006/relationships/hyperlink" Target="http://www.gov.uk/care-to-lea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care-to-learn" TargetMode="External"/><Relationship Id="rId11" Type="http://schemas.openxmlformats.org/officeDocument/2006/relationships/fontTable" Target="fontTable.xml"/><Relationship Id="rId5" Type="http://schemas.openxmlformats.org/officeDocument/2006/relationships/hyperlink" Target="http://www.gov.uk/care-to-learn" TargetMode="External"/><Relationship Id="rId10" Type="http://schemas.openxmlformats.org/officeDocument/2006/relationships/hyperlink" Target="http://www.gov.uk/care-to-learn" TargetMode="External"/><Relationship Id="rId4" Type="http://schemas.openxmlformats.org/officeDocument/2006/relationships/webSettings" Target="webSettings.xml"/><Relationship Id="rId9" Type="http://schemas.openxmlformats.org/officeDocument/2006/relationships/hyperlink" Target="http://www.gov.uk/care-to-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Wallace</dc:creator>
  <cp:keywords/>
  <dc:description/>
  <cp:lastModifiedBy>Elizabeth Wallace</cp:lastModifiedBy>
  <cp:revision>5</cp:revision>
  <cp:lastPrinted>2025-06-18T12:09:00Z</cp:lastPrinted>
  <dcterms:created xsi:type="dcterms:W3CDTF">2025-05-22T14:54:00Z</dcterms:created>
  <dcterms:modified xsi:type="dcterms:W3CDTF">2025-06-20T10:10:00Z</dcterms:modified>
</cp:coreProperties>
</file>